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0FAD" w:rsidR="009D741F" w:rsidP="009D741F" w:rsidRDefault="009D741F" w14:paraId="efac36b" w14:textId="efac36b">
      <w:pPr>
        <w:tabs>
          <w:tab w:val="left" w:pos="5940"/>
        </w:tabs>
        <w:spacing w:line="240" w:lineRule="atLeast"/>
        <w15:collapsed w:val="false"/>
        <w:rPr>
          <w:color w:val="auto"/>
          <w:spacing w:val="8"/>
          <w:sz w:val="24"/>
          <w:szCs w:val="24"/>
        </w:rPr>
      </w:pPr>
      <w:bookmarkStart w:name="_GoBack" w:id="0"/>
      <w:bookmarkEnd w:id="0"/>
      <w:r w:rsidRPr="00B10FAD">
        <w:rPr>
          <w:color w:val="auto"/>
          <w:sz w:val="24"/>
          <w:szCs w:val="24"/>
        </w:rPr>
        <w:t xml:space="preserve">REPUBLIKA HRVATSKA </w:t>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t xml:space="preserve">       </w:t>
      </w:r>
    </w:p>
    <w:p w:rsidRPr="00B10FAD" w:rsidR="009D741F" w:rsidP="009D741F" w:rsidRDefault="009D741F">
      <w:pPr>
        <w:spacing w:line="240" w:lineRule="atLeast"/>
        <w:rPr>
          <w:color w:val="auto"/>
          <w:sz w:val="24"/>
          <w:szCs w:val="24"/>
        </w:rPr>
      </w:pPr>
      <w:r w:rsidRPr="00B10FAD">
        <w:rPr>
          <w:color w:val="auto"/>
          <w:sz w:val="24"/>
          <w:szCs w:val="24"/>
        </w:rPr>
        <w:t>TRGOVAČKI SUD U PAZINU</w:t>
      </w:r>
    </w:p>
    <w:p w:rsidRPr="00B10FAD" w:rsidR="009D741F" w:rsidP="009D741F" w:rsidRDefault="009D741F">
      <w:pPr>
        <w:rPr>
          <w:b/>
          <w:color w:val="auto"/>
          <w:sz w:val="24"/>
          <w:szCs w:val="24"/>
        </w:rPr>
      </w:pPr>
      <w:r w:rsidRPr="00B10FAD">
        <w:rPr>
          <w:color w:val="auto"/>
          <w:sz w:val="24"/>
          <w:szCs w:val="24"/>
        </w:rPr>
        <w:t xml:space="preserve">52000 PAZIN, Dršćevka 1 </w:t>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tab/>
      </w:r>
      <w:r w:rsidRPr="00B10FAD">
        <w:rPr>
          <w:color w:val="auto"/>
          <w:sz w:val="24"/>
          <w:szCs w:val="24"/>
        </w:rPr>
        <w:br/>
      </w:r>
    </w:p>
    <w:p w:rsidRPr="00B10FAD" w:rsidR="009D741F" w:rsidP="009D741F" w:rsidRDefault="009D741F">
      <w:pPr>
        <w:jc w:val="right"/>
        <w:rPr>
          <w:color w:val="auto"/>
          <w:sz w:val="24"/>
          <w:szCs w:val="24"/>
        </w:rPr>
      </w:pPr>
      <w:r>
        <w:rPr>
          <w:color w:val="auto"/>
          <w:sz w:val="24"/>
          <w:szCs w:val="24"/>
        </w:rPr>
        <w:t>2 St-412</w:t>
      </w:r>
      <w:r w:rsidRPr="00B10FAD">
        <w:rPr>
          <w:color w:val="auto"/>
          <w:sz w:val="24"/>
          <w:szCs w:val="24"/>
        </w:rPr>
        <w:t>/</w:t>
      </w:r>
      <w:r w:rsidRPr="002C1AA8">
        <w:rPr>
          <w:color w:val="auto"/>
          <w:sz w:val="24"/>
          <w:szCs w:val="24"/>
        </w:rPr>
        <w:t>2019-</w:t>
      </w:r>
      <w:r w:rsidRPr="002C1AA8" w:rsidR="00023EA3">
        <w:rPr>
          <w:color w:val="auto"/>
          <w:sz w:val="24"/>
          <w:szCs w:val="24"/>
        </w:rPr>
        <w:t>40</w:t>
      </w:r>
    </w:p>
    <w:p w:rsidRPr="00B10FAD" w:rsidR="009D741F" w:rsidP="009D741F" w:rsidRDefault="009D741F">
      <w:pPr>
        <w:jc w:val="right"/>
        <w:rPr>
          <w:color w:val="auto"/>
          <w:sz w:val="24"/>
          <w:szCs w:val="24"/>
        </w:rPr>
      </w:pPr>
    </w:p>
    <w:p w:rsidRPr="00B10FAD" w:rsidR="009D741F" w:rsidP="009D741F" w:rsidRDefault="009D741F">
      <w:pPr>
        <w:jc w:val="center"/>
        <w:rPr>
          <w:color w:val="auto"/>
          <w:sz w:val="24"/>
          <w:szCs w:val="24"/>
        </w:rPr>
      </w:pPr>
      <w:r w:rsidRPr="00B10FAD">
        <w:rPr>
          <w:color w:val="auto"/>
          <w:sz w:val="24"/>
          <w:szCs w:val="24"/>
        </w:rPr>
        <w:t>Z A P I S N I K</w:t>
      </w:r>
    </w:p>
    <w:p w:rsidRPr="00B10FAD" w:rsidR="009D741F" w:rsidP="009D741F" w:rsidRDefault="009D741F">
      <w:pPr>
        <w:jc w:val="center"/>
        <w:rPr>
          <w:color w:val="auto"/>
          <w:sz w:val="24"/>
          <w:szCs w:val="24"/>
        </w:rPr>
      </w:pPr>
      <w:r w:rsidRPr="00B10FAD">
        <w:rPr>
          <w:color w:val="auto"/>
          <w:sz w:val="24"/>
          <w:szCs w:val="24"/>
        </w:rPr>
        <w:t>(ročište za glasovanje o planu restrukturiranja)</w:t>
      </w:r>
    </w:p>
    <w:p w:rsidRPr="009A6712" w:rsidR="009D741F" w:rsidP="009D741F" w:rsidRDefault="009D741F">
      <w:pPr>
        <w:jc w:val="center"/>
        <w:rPr>
          <w:color w:val="auto"/>
          <w:sz w:val="24"/>
          <w:szCs w:val="24"/>
        </w:rPr>
      </w:pPr>
      <w:r w:rsidRPr="009A6712">
        <w:rPr>
          <w:color w:val="auto"/>
          <w:sz w:val="24"/>
          <w:szCs w:val="24"/>
        </w:rPr>
        <w:t xml:space="preserve">Održano 23. srpnja 2020. </w:t>
      </w:r>
    </w:p>
    <w:p w:rsidRPr="009A6712" w:rsidR="009D741F" w:rsidP="009D741F" w:rsidRDefault="009D741F">
      <w:pPr>
        <w:jc w:val="center"/>
        <w:rPr>
          <w:color w:val="auto"/>
          <w:sz w:val="24"/>
          <w:szCs w:val="24"/>
        </w:rPr>
      </w:pPr>
      <w:r w:rsidRPr="009A6712">
        <w:rPr>
          <w:color w:val="auto"/>
          <w:sz w:val="24"/>
          <w:szCs w:val="24"/>
        </w:rPr>
        <w:t xml:space="preserve">kod Trgovačkog suda u Pazinu, </w:t>
      </w:r>
    </w:p>
    <w:p w:rsidRPr="009A6712" w:rsidR="009D741F" w:rsidP="009D741F" w:rsidRDefault="009D741F">
      <w:pPr>
        <w:jc w:val="center"/>
        <w:rPr>
          <w:color w:val="auto"/>
          <w:sz w:val="24"/>
          <w:szCs w:val="24"/>
        </w:rPr>
      </w:pPr>
      <w:r w:rsidRPr="009A6712">
        <w:rPr>
          <w:color w:val="auto"/>
          <w:sz w:val="24"/>
          <w:szCs w:val="24"/>
        </w:rPr>
        <w:t xml:space="preserve">u predstečajnom postupku nad dužnikom </w:t>
      </w:r>
    </w:p>
    <w:p w:rsidRPr="009A6712" w:rsidR="009D741F" w:rsidP="009D741F" w:rsidRDefault="009D741F">
      <w:pPr>
        <w:jc w:val="center"/>
        <w:rPr>
          <w:color w:val="auto"/>
          <w:sz w:val="24"/>
          <w:szCs w:val="24"/>
        </w:rPr>
      </w:pPr>
      <w:r w:rsidRPr="009A6712">
        <w:rPr>
          <w:color w:val="auto"/>
          <w:sz w:val="24"/>
          <w:szCs w:val="24"/>
        </w:rPr>
        <w:t>PRANJIĆ MONTAŽA d.o.o., Pula, Vrtlarska 6, OIB: 52899236909, MBS: 40296111</w:t>
      </w:r>
    </w:p>
    <w:p w:rsidRPr="009A6712" w:rsidR="009D741F" w:rsidP="009D741F" w:rsidRDefault="009D741F">
      <w:pPr>
        <w:jc w:val="both"/>
        <w:rPr>
          <w:color w:val="auto"/>
          <w:sz w:val="24"/>
          <w:szCs w:val="24"/>
        </w:rPr>
      </w:pPr>
    </w:p>
    <w:p w:rsidRPr="009A6712" w:rsidR="009D741F" w:rsidP="009D741F" w:rsidRDefault="009D741F">
      <w:pPr>
        <w:jc w:val="both"/>
        <w:rPr>
          <w:color w:val="auto"/>
          <w:sz w:val="24"/>
          <w:szCs w:val="24"/>
        </w:rPr>
      </w:pPr>
      <w:r w:rsidRPr="009A6712">
        <w:rPr>
          <w:color w:val="auto"/>
          <w:sz w:val="24"/>
          <w:szCs w:val="24"/>
        </w:rPr>
        <w:t>OD SUDA NAZOČNI:</w:t>
      </w:r>
    </w:p>
    <w:p w:rsidRPr="009A6712" w:rsidR="009D741F" w:rsidP="009D741F" w:rsidRDefault="009D741F">
      <w:pPr>
        <w:jc w:val="both"/>
        <w:rPr>
          <w:color w:val="auto"/>
          <w:sz w:val="24"/>
          <w:szCs w:val="24"/>
        </w:rPr>
      </w:pPr>
      <w:r w:rsidRPr="009A6712">
        <w:rPr>
          <w:color w:val="auto"/>
          <w:sz w:val="24"/>
          <w:szCs w:val="24"/>
        </w:rPr>
        <w:t xml:space="preserve">Adrijana Labinjan Skok, stečajna sutkinja </w:t>
      </w:r>
    </w:p>
    <w:p w:rsidRPr="009A6712" w:rsidR="009D741F" w:rsidP="009D741F" w:rsidRDefault="009D741F">
      <w:pPr>
        <w:jc w:val="both"/>
        <w:rPr>
          <w:color w:val="auto"/>
          <w:sz w:val="24"/>
          <w:szCs w:val="24"/>
        </w:rPr>
      </w:pPr>
      <w:r w:rsidRPr="009A6712">
        <w:rPr>
          <w:color w:val="auto"/>
          <w:sz w:val="24"/>
          <w:szCs w:val="24"/>
        </w:rPr>
        <w:t>Jasmina Matika, zapisničarka</w:t>
      </w:r>
    </w:p>
    <w:p w:rsidRPr="009A6712" w:rsidR="009D741F" w:rsidP="009D741F" w:rsidRDefault="009D741F">
      <w:pPr>
        <w:jc w:val="both"/>
        <w:rPr>
          <w:color w:val="auto"/>
          <w:sz w:val="24"/>
          <w:szCs w:val="24"/>
        </w:rPr>
      </w:pPr>
    </w:p>
    <w:p w:rsidRPr="009A6712" w:rsidR="009D741F" w:rsidP="009D741F" w:rsidRDefault="009D741F">
      <w:pPr>
        <w:jc w:val="both"/>
        <w:rPr>
          <w:color w:val="auto"/>
          <w:sz w:val="24"/>
          <w:szCs w:val="24"/>
        </w:rPr>
      </w:pPr>
      <w:r w:rsidRPr="009A6712">
        <w:rPr>
          <w:color w:val="auto"/>
          <w:sz w:val="24"/>
          <w:szCs w:val="24"/>
        </w:rPr>
        <w:t>Početak u 13:</w:t>
      </w:r>
      <w:r w:rsidR="007F2E7C">
        <w:rPr>
          <w:color w:val="auto"/>
          <w:sz w:val="24"/>
          <w:szCs w:val="24"/>
        </w:rPr>
        <w:t>3</w:t>
      </w:r>
      <w:r w:rsidRPr="009A6712">
        <w:rPr>
          <w:color w:val="auto"/>
          <w:sz w:val="24"/>
          <w:szCs w:val="24"/>
        </w:rPr>
        <w:t>0 sati.</w:t>
      </w:r>
    </w:p>
    <w:p w:rsidRPr="00B10FAD" w:rsidR="009D741F" w:rsidP="009D741F" w:rsidRDefault="009D741F">
      <w:pPr>
        <w:jc w:val="both"/>
        <w:rPr>
          <w:color w:val="auto"/>
          <w:sz w:val="24"/>
          <w:szCs w:val="24"/>
        </w:rPr>
      </w:pPr>
    </w:p>
    <w:p w:rsidRPr="00B10FAD" w:rsidR="009D741F" w:rsidP="009D741F" w:rsidRDefault="009D741F">
      <w:pPr>
        <w:jc w:val="both"/>
        <w:rPr>
          <w:color w:val="auto"/>
          <w:sz w:val="24"/>
          <w:szCs w:val="24"/>
        </w:rPr>
      </w:pPr>
      <w:r w:rsidRPr="00B10FAD">
        <w:rPr>
          <w:color w:val="auto"/>
          <w:sz w:val="24"/>
          <w:szCs w:val="24"/>
        </w:rPr>
        <w:t>Utvrđuje se da su na današnje ročište pristupili:</w:t>
      </w:r>
    </w:p>
    <w:p w:rsidRPr="007F2E7C" w:rsidR="009A6712" w:rsidP="009A6712" w:rsidRDefault="009A6712">
      <w:pPr>
        <w:jc w:val="both"/>
        <w:rPr>
          <w:color w:val="auto"/>
          <w:sz w:val="24"/>
          <w:szCs w:val="24"/>
        </w:rPr>
      </w:pPr>
      <w:r w:rsidRPr="007F2E7C">
        <w:rPr>
          <w:color w:val="auto"/>
          <w:sz w:val="24"/>
          <w:szCs w:val="24"/>
        </w:rPr>
        <w:t>- povjerenik Marko Zagorac</w:t>
      </w:r>
    </w:p>
    <w:p w:rsidRPr="007F2E7C" w:rsidR="007F2E7C" w:rsidP="009A6712" w:rsidRDefault="009A6712">
      <w:pPr>
        <w:jc w:val="both"/>
        <w:rPr>
          <w:color w:val="auto"/>
          <w:sz w:val="24"/>
          <w:szCs w:val="24"/>
        </w:rPr>
      </w:pPr>
      <w:r w:rsidRPr="007F2E7C">
        <w:rPr>
          <w:color w:val="auto"/>
          <w:sz w:val="24"/>
          <w:szCs w:val="24"/>
        </w:rPr>
        <w:t xml:space="preserve">- za dužnika: </w:t>
      </w:r>
      <w:r w:rsidRPr="007F2E7C" w:rsidR="007F2E7C">
        <w:rPr>
          <w:color w:val="auto"/>
          <w:sz w:val="24"/>
          <w:szCs w:val="24"/>
        </w:rPr>
        <w:t xml:space="preserve">zamjenica punomoćnika Aleksandra Simić, odvjetnica iz Pule, zamjeničku </w:t>
      </w:r>
    </w:p>
    <w:p w:rsidRPr="007F2E7C" w:rsidR="009A6712" w:rsidP="009A6712" w:rsidRDefault="007F2E7C">
      <w:pPr>
        <w:jc w:val="both"/>
        <w:rPr>
          <w:color w:val="auto"/>
          <w:sz w:val="24"/>
          <w:szCs w:val="24"/>
        </w:rPr>
      </w:pPr>
      <w:r w:rsidRPr="007F2E7C">
        <w:rPr>
          <w:color w:val="auto"/>
          <w:sz w:val="24"/>
          <w:szCs w:val="24"/>
        </w:rPr>
        <w:t xml:space="preserve">                      punomoć </w:t>
      </w:r>
      <w:r w:rsidRPr="007F2E7C" w:rsidR="009A6712">
        <w:rPr>
          <w:color w:val="auto"/>
          <w:sz w:val="24"/>
          <w:szCs w:val="24"/>
        </w:rPr>
        <w:t>prilaže</w:t>
      </w:r>
    </w:p>
    <w:p w:rsidRPr="007F2E7C" w:rsidR="009A6712" w:rsidP="009A6712" w:rsidRDefault="009A6712">
      <w:pPr>
        <w:jc w:val="both"/>
        <w:rPr>
          <w:color w:val="auto"/>
          <w:sz w:val="24"/>
          <w:szCs w:val="24"/>
        </w:rPr>
      </w:pPr>
      <w:r w:rsidRPr="007F2E7C">
        <w:rPr>
          <w:color w:val="auto"/>
          <w:sz w:val="24"/>
          <w:szCs w:val="24"/>
        </w:rPr>
        <w:t xml:space="preserve">- vjerovnici: </w:t>
      </w:r>
    </w:p>
    <w:p w:rsidR="007F2E7C" w:rsidP="009A6712" w:rsidRDefault="007F2E7C">
      <w:pPr>
        <w:jc w:val="both"/>
        <w:rPr>
          <w:color w:val="auto"/>
          <w:sz w:val="24"/>
          <w:szCs w:val="24"/>
        </w:rPr>
      </w:pPr>
      <w:r w:rsidRPr="007F2E7C">
        <w:rPr>
          <w:color w:val="auto"/>
          <w:sz w:val="24"/>
          <w:szCs w:val="24"/>
        </w:rPr>
        <w:t xml:space="preserve">- ADNAN MONT d.o.o., po punomoćniku Ivanu Vučićeviću, odvjetniku iz Pule, punomoć </w:t>
      </w:r>
    </w:p>
    <w:p w:rsidRPr="007F2E7C" w:rsidR="007F2E7C" w:rsidP="009A6712" w:rsidRDefault="007F2E7C">
      <w:pPr>
        <w:jc w:val="both"/>
        <w:rPr>
          <w:color w:val="auto"/>
          <w:sz w:val="24"/>
          <w:szCs w:val="24"/>
        </w:rPr>
      </w:pPr>
      <w:r>
        <w:rPr>
          <w:color w:val="auto"/>
          <w:sz w:val="24"/>
          <w:szCs w:val="24"/>
        </w:rPr>
        <w:t xml:space="preserve">  </w:t>
      </w:r>
      <w:r w:rsidRPr="007F2E7C">
        <w:rPr>
          <w:color w:val="auto"/>
          <w:sz w:val="24"/>
          <w:szCs w:val="24"/>
        </w:rPr>
        <w:t>prilaže</w:t>
      </w:r>
    </w:p>
    <w:p w:rsidRPr="009A6712" w:rsidR="007F2E7C" w:rsidP="009A6712" w:rsidRDefault="007F2E7C">
      <w:pPr>
        <w:jc w:val="both"/>
        <w:rPr>
          <w:color w:val="BF8F00" w:themeColor="accent4" w:themeShade="BF"/>
          <w:sz w:val="24"/>
          <w:szCs w:val="24"/>
        </w:rPr>
      </w:pPr>
    </w:p>
    <w:p w:rsidR="009D741F" w:rsidP="009D741F" w:rsidRDefault="009D741F">
      <w:pPr>
        <w:jc w:val="both"/>
        <w:rPr>
          <w:color w:val="7030A0"/>
          <w:sz w:val="24"/>
          <w:szCs w:val="24"/>
        </w:rPr>
      </w:pPr>
    </w:p>
    <w:p w:rsidR="009D741F" w:rsidP="009D741F" w:rsidRDefault="00D245FA">
      <w:pPr>
        <w:jc w:val="both"/>
        <w:rPr>
          <w:color w:val="auto"/>
          <w:sz w:val="24"/>
          <w:szCs w:val="24"/>
        </w:rPr>
      </w:pPr>
      <w:r>
        <w:rPr>
          <w:color w:val="auto"/>
          <w:sz w:val="24"/>
          <w:szCs w:val="24"/>
        </w:rPr>
        <w:tab/>
        <w:t xml:space="preserve">Konstatira se da je u spis zaprimljen obrazac broj 11 </w:t>
      </w:r>
      <w:r w:rsidR="007F2E7C">
        <w:rPr>
          <w:color w:val="auto"/>
          <w:sz w:val="24"/>
          <w:szCs w:val="24"/>
        </w:rPr>
        <w:t xml:space="preserve">vjerovnika </w:t>
      </w:r>
      <w:r>
        <w:rPr>
          <w:color w:val="auto"/>
          <w:sz w:val="24"/>
          <w:szCs w:val="24"/>
        </w:rPr>
        <w:t>Grada Pule – Pola,</w:t>
      </w:r>
      <w:r w:rsidR="007F2E7C">
        <w:rPr>
          <w:color w:val="auto"/>
          <w:sz w:val="24"/>
          <w:szCs w:val="24"/>
        </w:rPr>
        <w:t xml:space="preserve"> u kojem je taj vjerovnik glasovao</w:t>
      </w:r>
      <w:r>
        <w:rPr>
          <w:color w:val="auto"/>
          <w:sz w:val="24"/>
          <w:szCs w:val="24"/>
        </w:rPr>
        <w:t xml:space="preserve"> protiv objavljenog plana restrukturiranja, kao i obrazac broj 11 </w:t>
      </w:r>
      <w:r w:rsidR="002C1AA8">
        <w:rPr>
          <w:color w:val="auto"/>
          <w:sz w:val="24"/>
          <w:szCs w:val="24"/>
        </w:rPr>
        <w:t xml:space="preserve">vjerovnika </w:t>
      </w:r>
      <w:r>
        <w:rPr>
          <w:color w:val="auto"/>
          <w:sz w:val="24"/>
          <w:szCs w:val="24"/>
        </w:rPr>
        <w:t>Republike Hrvatske, Ministarstva financija, Porezne uprave, Područnog ureda Istra, Primorja i Like, u ko</w:t>
      </w:r>
      <w:r w:rsidR="002C1AA8">
        <w:rPr>
          <w:color w:val="auto"/>
          <w:sz w:val="24"/>
          <w:szCs w:val="24"/>
        </w:rPr>
        <w:t>jem je ovaj vjerovnik glasova</w:t>
      </w:r>
      <w:r>
        <w:rPr>
          <w:color w:val="auto"/>
          <w:sz w:val="24"/>
          <w:szCs w:val="24"/>
        </w:rPr>
        <w:t>o protiv objavljenog plana restrukturiranja.</w:t>
      </w:r>
    </w:p>
    <w:p w:rsidR="002C1AA8" w:rsidP="009D741F" w:rsidRDefault="002C1AA8">
      <w:pPr>
        <w:jc w:val="both"/>
        <w:rPr>
          <w:color w:val="auto"/>
          <w:sz w:val="24"/>
          <w:szCs w:val="24"/>
        </w:rPr>
      </w:pPr>
    </w:p>
    <w:p w:rsidR="002C1AA8" w:rsidP="009D741F" w:rsidRDefault="002C1AA8">
      <w:pPr>
        <w:jc w:val="both"/>
        <w:rPr>
          <w:color w:val="auto"/>
          <w:sz w:val="24"/>
          <w:szCs w:val="24"/>
        </w:rPr>
      </w:pPr>
      <w:r>
        <w:rPr>
          <w:color w:val="auto"/>
          <w:sz w:val="24"/>
          <w:szCs w:val="24"/>
        </w:rPr>
        <w:tab/>
        <w:t xml:space="preserve">Pun. vjerovnika </w:t>
      </w:r>
      <w:r w:rsidRPr="007F2E7C">
        <w:rPr>
          <w:color w:val="auto"/>
          <w:sz w:val="24"/>
          <w:szCs w:val="24"/>
        </w:rPr>
        <w:t>ADNAN MONT d.o.o.,</w:t>
      </w:r>
      <w:r>
        <w:rPr>
          <w:color w:val="auto"/>
          <w:sz w:val="24"/>
          <w:szCs w:val="24"/>
        </w:rPr>
        <w:t xml:space="preserve"> pozivom na odredbu čl. 60. st. 2. Stečajnog zakona očituje se da nije suglasan s predloženim planom restrukturiranja.</w:t>
      </w:r>
    </w:p>
    <w:p w:rsidR="002C1AA8" w:rsidP="009D741F" w:rsidRDefault="002C1AA8">
      <w:pPr>
        <w:jc w:val="both"/>
        <w:rPr>
          <w:color w:val="auto"/>
          <w:sz w:val="24"/>
          <w:szCs w:val="24"/>
        </w:rPr>
      </w:pPr>
    </w:p>
    <w:p w:rsidR="002C1AA8" w:rsidP="009D741F" w:rsidRDefault="002C1AA8">
      <w:pPr>
        <w:jc w:val="both"/>
        <w:rPr>
          <w:color w:val="auto"/>
          <w:sz w:val="24"/>
          <w:szCs w:val="24"/>
        </w:rPr>
      </w:pPr>
      <w:r>
        <w:rPr>
          <w:color w:val="auto"/>
          <w:sz w:val="24"/>
          <w:szCs w:val="24"/>
        </w:rPr>
        <w:tab/>
        <w:t>Pun. predstečajnog dužnika pozivom na odredbu čl. 60. st. 2. Stečajnog zakona, predlaže odgodu ovog ročišta na rok do 15 dana radi izmjene plana restrukturiranja.</w:t>
      </w:r>
    </w:p>
    <w:p w:rsidR="009D741F" w:rsidP="002C1AA8" w:rsidRDefault="009D741F">
      <w:pPr>
        <w:jc w:val="both"/>
        <w:rPr>
          <w:color w:val="auto"/>
          <w:sz w:val="24"/>
          <w:szCs w:val="24"/>
        </w:rPr>
      </w:pPr>
    </w:p>
    <w:p w:rsidRPr="00B10FAD" w:rsidR="009D741F" w:rsidP="009D741F" w:rsidRDefault="009D741F">
      <w:pPr>
        <w:ind w:firstLine="708"/>
        <w:jc w:val="both"/>
        <w:rPr>
          <w:color w:val="auto"/>
          <w:sz w:val="24"/>
          <w:szCs w:val="24"/>
        </w:rPr>
      </w:pPr>
      <w:r>
        <w:rPr>
          <w:color w:val="auto"/>
          <w:sz w:val="24"/>
          <w:szCs w:val="24"/>
        </w:rPr>
        <w:t>Sutkinja</w:t>
      </w:r>
      <w:r w:rsidRPr="00B10FAD">
        <w:rPr>
          <w:color w:val="auto"/>
          <w:sz w:val="24"/>
          <w:szCs w:val="24"/>
        </w:rPr>
        <w:t xml:space="preserve"> donosi </w:t>
      </w:r>
    </w:p>
    <w:p w:rsidRPr="00B10FAD" w:rsidR="009D741F" w:rsidP="009D741F" w:rsidRDefault="009D741F">
      <w:pPr>
        <w:jc w:val="center"/>
        <w:rPr>
          <w:color w:val="auto"/>
          <w:sz w:val="24"/>
          <w:szCs w:val="24"/>
        </w:rPr>
      </w:pPr>
    </w:p>
    <w:p w:rsidRPr="002C1AA8" w:rsidR="00890F81" w:rsidP="002C1AA8" w:rsidRDefault="009D741F">
      <w:pPr>
        <w:jc w:val="center"/>
        <w:rPr>
          <w:color w:val="auto"/>
          <w:sz w:val="24"/>
          <w:szCs w:val="24"/>
        </w:rPr>
      </w:pPr>
      <w:r w:rsidRPr="00B10FAD">
        <w:rPr>
          <w:color w:val="auto"/>
          <w:sz w:val="24"/>
          <w:szCs w:val="24"/>
        </w:rPr>
        <w:t>r j e š e nj e</w:t>
      </w:r>
    </w:p>
    <w:p w:rsidR="00890F81" w:rsidP="009D741F" w:rsidRDefault="00890F81">
      <w:pPr>
        <w:ind w:firstLine="708"/>
        <w:jc w:val="both"/>
        <w:rPr>
          <w:sz w:val="24"/>
          <w:szCs w:val="24"/>
        </w:rPr>
      </w:pPr>
    </w:p>
    <w:p w:rsidRPr="007238BC" w:rsidR="00890F81" w:rsidP="00890F81" w:rsidRDefault="00890F81">
      <w:pPr>
        <w:ind w:firstLine="708"/>
        <w:jc w:val="both"/>
        <w:rPr>
          <w:color w:val="auto"/>
          <w:sz w:val="24"/>
        </w:rPr>
      </w:pPr>
      <w:r w:rsidRPr="007238BC">
        <w:rPr>
          <w:color w:val="auto"/>
          <w:sz w:val="24"/>
        </w:rPr>
        <w:t xml:space="preserve">I. </w:t>
      </w:r>
      <w:r w:rsidRPr="007238BC">
        <w:rPr>
          <w:color w:val="auto"/>
          <w:sz w:val="24"/>
        </w:rPr>
        <w:tab/>
        <w:t>Prihvaća se prijedlog dužnika za odgodu ovog ročišta te se novo ročište o glasovanju o planu restrukturiranja zakazuje za 10</w:t>
      </w:r>
      <w:r w:rsidRPr="007238BC" w:rsidR="002C1AA8">
        <w:rPr>
          <w:color w:val="auto"/>
          <w:sz w:val="24"/>
        </w:rPr>
        <w:t>. kolovoza 2020</w:t>
      </w:r>
      <w:r w:rsidRPr="007238BC">
        <w:rPr>
          <w:color w:val="auto"/>
          <w:sz w:val="24"/>
        </w:rPr>
        <w:t>. u 1</w:t>
      </w:r>
      <w:r w:rsidRPr="007238BC" w:rsidR="007238BC">
        <w:rPr>
          <w:color w:val="auto"/>
          <w:sz w:val="24"/>
        </w:rPr>
        <w:t>3</w:t>
      </w:r>
      <w:r w:rsidRPr="007238BC">
        <w:rPr>
          <w:color w:val="auto"/>
          <w:sz w:val="24"/>
        </w:rPr>
        <w:t>:</w:t>
      </w:r>
      <w:r w:rsidRPr="007238BC" w:rsidR="007238BC">
        <w:rPr>
          <w:color w:val="auto"/>
          <w:sz w:val="24"/>
        </w:rPr>
        <w:t>0</w:t>
      </w:r>
      <w:r w:rsidRPr="007238BC">
        <w:rPr>
          <w:color w:val="auto"/>
          <w:sz w:val="24"/>
        </w:rPr>
        <w:t>0 sati u Trgovačkom sudu u Pazinu, soba broj 5.</w:t>
      </w:r>
    </w:p>
    <w:p w:rsidRPr="007238BC" w:rsidR="00890F81" w:rsidP="00890F81" w:rsidRDefault="00890F81">
      <w:pPr>
        <w:ind w:firstLine="708"/>
        <w:jc w:val="both"/>
        <w:rPr>
          <w:color w:val="auto"/>
          <w:sz w:val="24"/>
        </w:rPr>
      </w:pPr>
      <w:r w:rsidRPr="007238BC">
        <w:rPr>
          <w:color w:val="auto"/>
          <w:sz w:val="24"/>
        </w:rPr>
        <w:t>Dužnik je dužan dostaviti izmijenjeni plan re</w:t>
      </w:r>
      <w:r w:rsidRPr="007238BC" w:rsidR="007238BC">
        <w:rPr>
          <w:color w:val="auto"/>
          <w:sz w:val="24"/>
        </w:rPr>
        <w:t>strukturiranja u roku od 8 dana od dana odgođenog ročišta. Ako dužnik ne dostavi sudu izmijenjeni plan restrukturiranja u propisanom roku, sud će obustaviti postupak.</w:t>
      </w:r>
    </w:p>
    <w:p w:rsidRPr="007238BC" w:rsidR="00890F81" w:rsidP="00890F81" w:rsidRDefault="00890F81">
      <w:pPr>
        <w:ind w:firstLine="708"/>
        <w:jc w:val="both"/>
        <w:rPr>
          <w:color w:val="auto"/>
          <w:sz w:val="24"/>
        </w:rPr>
      </w:pPr>
    </w:p>
    <w:p w:rsidRPr="007238BC" w:rsidR="00890F81" w:rsidP="00890F81" w:rsidRDefault="00890F81">
      <w:pPr>
        <w:jc w:val="both"/>
        <w:rPr>
          <w:color w:val="auto"/>
          <w:sz w:val="24"/>
        </w:rPr>
      </w:pPr>
      <w:r w:rsidRPr="007238BC">
        <w:rPr>
          <w:color w:val="auto"/>
          <w:sz w:val="24"/>
        </w:rPr>
        <w:lastRenderedPageBreak/>
        <w:t xml:space="preserve">            II.        Na ročište se pozivaju vjerovnici, dužnik i povjerenik. </w:t>
      </w:r>
    </w:p>
    <w:p w:rsidRPr="007238BC" w:rsidR="00890F81" w:rsidP="00890F81" w:rsidRDefault="00890F81">
      <w:pPr>
        <w:ind w:left="1080"/>
        <w:jc w:val="both"/>
        <w:rPr>
          <w:color w:val="auto"/>
          <w:sz w:val="24"/>
        </w:rPr>
      </w:pPr>
    </w:p>
    <w:p w:rsidRPr="007238BC" w:rsidR="00890F81" w:rsidP="00890F81" w:rsidRDefault="00890F81">
      <w:pPr>
        <w:jc w:val="both"/>
        <w:rPr>
          <w:color w:val="auto"/>
          <w:sz w:val="24"/>
        </w:rPr>
      </w:pPr>
      <w:r w:rsidRPr="007238BC">
        <w:rPr>
          <w:color w:val="auto"/>
          <w:sz w:val="24"/>
        </w:rPr>
        <w:tab/>
        <w:t>III.</w:t>
      </w:r>
      <w:r w:rsidRPr="007238BC">
        <w:rPr>
          <w:color w:val="auto"/>
          <w:sz w:val="24"/>
        </w:rPr>
        <w:tab/>
        <w:t xml:space="preserve">Vjerovnici odlučuju o planu restrukturiranja glasovanjem. </w:t>
      </w:r>
    </w:p>
    <w:p w:rsidRPr="007238BC" w:rsidR="00890F81" w:rsidP="00890F81" w:rsidRDefault="00890F81">
      <w:pPr>
        <w:ind w:left="1080"/>
        <w:jc w:val="both"/>
        <w:rPr>
          <w:rFonts w:cstheme="minorBidi"/>
          <w:bCs/>
          <w:color w:val="auto"/>
          <w:sz w:val="24"/>
        </w:rPr>
      </w:pPr>
    </w:p>
    <w:p w:rsidRPr="007238BC" w:rsidR="00890F81" w:rsidP="00890F81" w:rsidRDefault="00890F81">
      <w:pPr>
        <w:jc w:val="both"/>
        <w:rPr>
          <w:color w:val="auto"/>
          <w:sz w:val="24"/>
        </w:rPr>
      </w:pPr>
      <w:r w:rsidRPr="007238BC">
        <w:rPr>
          <w:color w:val="auto"/>
          <w:sz w:val="24"/>
        </w:rPr>
        <w:tab/>
        <w:t>IV.</w:t>
      </w:r>
      <w:r w:rsidRPr="007238BC">
        <w:rPr>
          <w:color w:val="auto"/>
          <w:sz w:val="24"/>
        </w:rPr>
        <w:tab/>
        <w:t>Popis vjerovnika i prava glasa koja im pripadaju sastaviti će se na zapisniku, prije glasovanja o planu restrukturiranja.</w:t>
      </w:r>
    </w:p>
    <w:p w:rsidRPr="007238BC" w:rsidR="00890F81" w:rsidP="00890F81" w:rsidRDefault="00890F81">
      <w:pPr>
        <w:pStyle w:val="Odlomakpopisa"/>
        <w:spacing w:after="0"/>
        <w:rPr>
          <w:sz w:val="32"/>
        </w:rPr>
      </w:pPr>
    </w:p>
    <w:p w:rsidRPr="007238BC" w:rsidR="00890F81" w:rsidP="00890F81" w:rsidRDefault="00890F81">
      <w:pPr>
        <w:jc w:val="both"/>
        <w:rPr>
          <w:color w:val="auto"/>
          <w:sz w:val="24"/>
        </w:rPr>
      </w:pPr>
      <w:r w:rsidRPr="007238BC">
        <w:rPr>
          <w:color w:val="auto"/>
          <w:sz w:val="24"/>
        </w:rPr>
        <w:tab/>
        <w:t>V.</w:t>
      </w:r>
      <w:r w:rsidRPr="007238BC">
        <w:rPr>
          <w:color w:val="auto"/>
          <w:sz w:val="24"/>
        </w:rPr>
        <w:tab/>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Pr="007238BC" w:rsidR="00890F81" w:rsidP="00890F81" w:rsidRDefault="00890F81">
      <w:pPr>
        <w:ind w:left="1080"/>
        <w:jc w:val="both"/>
        <w:rPr>
          <w:rFonts w:cstheme="minorBidi"/>
          <w:bCs/>
          <w:color w:val="auto"/>
          <w:sz w:val="24"/>
        </w:rPr>
      </w:pPr>
    </w:p>
    <w:p w:rsidRPr="007238BC" w:rsidR="00890F81" w:rsidP="00890F81" w:rsidRDefault="00890F81">
      <w:pPr>
        <w:jc w:val="both"/>
        <w:rPr>
          <w:color w:val="auto"/>
          <w:sz w:val="24"/>
        </w:rPr>
      </w:pPr>
      <w:r w:rsidRPr="007238BC">
        <w:rPr>
          <w:rFonts w:cstheme="minorBidi"/>
          <w:color w:val="auto"/>
          <w:sz w:val="24"/>
        </w:rPr>
        <w:tab/>
        <w:t>VI.</w:t>
      </w:r>
      <w:r w:rsidRPr="007238BC">
        <w:rPr>
          <w:rFonts w:cstheme="minorBidi"/>
          <w:color w:val="auto"/>
          <w:sz w:val="24"/>
        </w:rPr>
        <w:tab/>
      </w:r>
      <w:r w:rsidRPr="007238BC">
        <w:rPr>
          <w:color w:val="auto"/>
          <w:sz w:val="24"/>
        </w:rPr>
        <w:t>Vjerovnici nazočni na ročištu glasuju na propisanom obrascu za glasovanje. Ako vjerovnici s pravom glasa ne glasuju ni na tom ročištu, smatrat će se da su glasovali protiv plana restrukturiranja.</w:t>
      </w:r>
    </w:p>
    <w:p w:rsidRPr="007238BC" w:rsidR="00890F81" w:rsidP="00890F81" w:rsidRDefault="00890F81">
      <w:pPr>
        <w:jc w:val="both"/>
        <w:rPr>
          <w:color w:val="auto"/>
          <w:sz w:val="24"/>
          <w:szCs w:val="24"/>
        </w:rPr>
      </w:pPr>
    </w:p>
    <w:p w:rsidRPr="007238BC" w:rsidR="00890F81" w:rsidP="00890F81" w:rsidRDefault="00890F81">
      <w:pPr>
        <w:ind w:firstLine="708"/>
        <w:jc w:val="both"/>
        <w:rPr>
          <w:color w:val="auto"/>
          <w:sz w:val="24"/>
          <w:szCs w:val="24"/>
        </w:rPr>
      </w:pPr>
      <w:r w:rsidRPr="007238BC">
        <w:rPr>
          <w:color w:val="auto"/>
          <w:sz w:val="24"/>
          <w:szCs w:val="24"/>
        </w:rPr>
        <w:t>Ovaj zapisnik ima se objaviti na stečajnoj e-Oglasnoj ploči suda</w:t>
      </w:r>
      <w:r w:rsidRPr="007238BC" w:rsidR="007238BC">
        <w:rPr>
          <w:color w:val="auto"/>
          <w:sz w:val="24"/>
          <w:szCs w:val="24"/>
        </w:rPr>
        <w:t>, te ima i značaj poziva na ročište za 10. kolovoza 2020. u 13:00 sati</w:t>
      </w:r>
      <w:r w:rsidRPr="007238BC">
        <w:rPr>
          <w:color w:val="auto"/>
          <w:sz w:val="24"/>
          <w:szCs w:val="24"/>
        </w:rPr>
        <w:t>.</w:t>
      </w:r>
    </w:p>
    <w:p w:rsidRPr="007238BC" w:rsidR="00890F81" w:rsidP="009D741F" w:rsidRDefault="00890F81">
      <w:pPr>
        <w:ind w:firstLine="708"/>
        <w:jc w:val="both"/>
        <w:rPr>
          <w:color w:val="auto"/>
          <w:sz w:val="24"/>
          <w:szCs w:val="24"/>
        </w:rPr>
      </w:pPr>
    </w:p>
    <w:p w:rsidRPr="007238BC" w:rsidR="00890F81" w:rsidP="009D741F" w:rsidRDefault="00890F81">
      <w:pPr>
        <w:ind w:firstLine="708"/>
        <w:jc w:val="both"/>
        <w:rPr>
          <w:color w:val="auto"/>
          <w:sz w:val="24"/>
          <w:szCs w:val="24"/>
        </w:rPr>
      </w:pPr>
    </w:p>
    <w:p w:rsidRPr="007238BC" w:rsidR="00890F81" w:rsidP="009D741F" w:rsidRDefault="00890F81">
      <w:pPr>
        <w:ind w:firstLine="708"/>
        <w:jc w:val="both"/>
        <w:rPr>
          <w:color w:val="auto"/>
          <w:sz w:val="24"/>
          <w:szCs w:val="24"/>
        </w:rPr>
      </w:pPr>
    </w:p>
    <w:p w:rsidRPr="007238BC" w:rsidR="009D741F" w:rsidP="009D741F" w:rsidRDefault="009D741F">
      <w:pPr>
        <w:jc w:val="center"/>
        <w:rPr>
          <w:color w:val="auto"/>
          <w:sz w:val="24"/>
          <w:szCs w:val="24"/>
        </w:rPr>
      </w:pPr>
      <w:r w:rsidRPr="007238BC">
        <w:rPr>
          <w:color w:val="auto"/>
          <w:sz w:val="24"/>
          <w:szCs w:val="24"/>
        </w:rPr>
        <w:t xml:space="preserve">Dovršeno u </w:t>
      </w:r>
      <w:r w:rsidR="007238BC">
        <w:rPr>
          <w:color w:val="auto"/>
          <w:sz w:val="24"/>
          <w:szCs w:val="24"/>
        </w:rPr>
        <w:t>13</w:t>
      </w:r>
      <w:r w:rsidRPr="007238BC">
        <w:rPr>
          <w:color w:val="auto"/>
          <w:sz w:val="24"/>
          <w:szCs w:val="24"/>
        </w:rPr>
        <w:t>:</w:t>
      </w:r>
      <w:r w:rsidR="007238BC">
        <w:rPr>
          <w:color w:val="auto"/>
          <w:sz w:val="24"/>
          <w:szCs w:val="24"/>
        </w:rPr>
        <w:t>45</w:t>
      </w:r>
      <w:r w:rsidRPr="007238BC">
        <w:rPr>
          <w:color w:val="auto"/>
          <w:sz w:val="24"/>
          <w:szCs w:val="24"/>
        </w:rPr>
        <w:t xml:space="preserve"> sati.</w:t>
      </w:r>
    </w:p>
    <w:p w:rsidRPr="007238BC" w:rsidR="009D741F" w:rsidP="009D741F" w:rsidRDefault="009D741F">
      <w:pPr>
        <w:ind w:firstLine="708"/>
        <w:jc w:val="both"/>
        <w:rPr>
          <w:color w:val="auto"/>
          <w:sz w:val="24"/>
          <w:szCs w:val="24"/>
        </w:rPr>
      </w:pPr>
    </w:p>
    <w:p w:rsidR="009D741F" w:rsidP="009D741F" w:rsidRDefault="009D741F">
      <w:pPr>
        <w:ind w:firstLine="708"/>
        <w:jc w:val="both"/>
        <w:rPr>
          <w:sz w:val="24"/>
          <w:szCs w:val="24"/>
        </w:rPr>
      </w:pPr>
    </w:p>
    <w:p w:rsidR="007238BC" w:rsidP="009D741F" w:rsidRDefault="007238BC">
      <w:pPr>
        <w:ind w:firstLine="708"/>
        <w:jc w:val="both"/>
        <w:rPr>
          <w:sz w:val="24"/>
          <w:szCs w:val="24"/>
        </w:rPr>
      </w:pPr>
    </w:p>
    <w:p w:rsidRPr="00B10FAD" w:rsidR="009D741F" w:rsidP="009D741F" w:rsidRDefault="009D741F">
      <w:pPr>
        <w:jc w:val="both"/>
        <w:rPr>
          <w:sz w:val="24"/>
          <w:szCs w:val="24"/>
        </w:rPr>
      </w:pPr>
      <w:r w:rsidRPr="00B10FAD">
        <w:rPr>
          <w:sz w:val="24"/>
          <w:szCs w:val="24"/>
        </w:rPr>
        <w:tab/>
      </w:r>
      <w:r w:rsidRPr="00B10FAD">
        <w:rPr>
          <w:sz w:val="24"/>
          <w:szCs w:val="24"/>
        </w:rPr>
        <w:tab/>
      </w:r>
      <w:r w:rsidRPr="00B10FAD">
        <w:rPr>
          <w:sz w:val="24"/>
          <w:szCs w:val="24"/>
        </w:rPr>
        <w:tab/>
        <w:t xml:space="preserve">                </w:t>
      </w:r>
      <w:r w:rsidRPr="00B10FAD">
        <w:rPr>
          <w:sz w:val="24"/>
          <w:szCs w:val="24"/>
        </w:rPr>
        <w:tab/>
        <w:t xml:space="preserve">   Stečajna sutkinja</w:t>
      </w:r>
      <w:r w:rsidRPr="00B10FAD">
        <w:rPr>
          <w:sz w:val="24"/>
          <w:szCs w:val="24"/>
        </w:rPr>
        <w:tab/>
        <w:t xml:space="preserve">                   Povjerenik          </w:t>
      </w:r>
    </w:p>
    <w:p w:rsidRPr="00B10FAD" w:rsidR="009D741F" w:rsidP="009D741F" w:rsidRDefault="009D741F">
      <w:pPr>
        <w:jc w:val="both"/>
        <w:rPr>
          <w:sz w:val="24"/>
          <w:szCs w:val="24"/>
        </w:rPr>
      </w:pPr>
    </w:p>
    <w:p w:rsidR="009D741F" w:rsidP="009D741F" w:rsidRDefault="009D741F">
      <w:pPr>
        <w:jc w:val="both"/>
        <w:rPr>
          <w:sz w:val="24"/>
          <w:szCs w:val="24"/>
        </w:rPr>
      </w:pPr>
    </w:p>
    <w:p w:rsidRPr="00B10FAD" w:rsidR="002C1AA8" w:rsidP="009D741F" w:rsidRDefault="002C1AA8">
      <w:pPr>
        <w:jc w:val="both"/>
        <w:rPr>
          <w:sz w:val="24"/>
          <w:szCs w:val="24"/>
        </w:rPr>
      </w:pPr>
    </w:p>
    <w:p w:rsidRPr="00B10FAD" w:rsidR="009D741F" w:rsidP="009D741F" w:rsidRDefault="009D741F">
      <w:pPr>
        <w:jc w:val="both"/>
        <w:rPr>
          <w:sz w:val="24"/>
          <w:szCs w:val="24"/>
        </w:rPr>
      </w:pPr>
      <w:r w:rsidRPr="00B10FAD">
        <w:rPr>
          <w:sz w:val="24"/>
          <w:szCs w:val="24"/>
        </w:rPr>
        <w:tab/>
      </w:r>
      <w:r w:rsidRPr="00B10FAD">
        <w:rPr>
          <w:sz w:val="24"/>
          <w:szCs w:val="24"/>
        </w:rPr>
        <w:tab/>
      </w:r>
      <w:r w:rsidRPr="00B10FAD">
        <w:rPr>
          <w:sz w:val="24"/>
          <w:szCs w:val="24"/>
        </w:rPr>
        <w:tab/>
      </w:r>
      <w:r w:rsidRPr="00B10FAD">
        <w:rPr>
          <w:sz w:val="24"/>
          <w:szCs w:val="24"/>
        </w:rPr>
        <w:tab/>
      </w:r>
      <w:r w:rsidRPr="00B10FAD">
        <w:rPr>
          <w:sz w:val="24"/>
          <w:szCs w:val="24"/>
        </w:rPr>
        <w:tab/>
        <w:t xml:space="preserve">   Zapisničar</w:t>
      </w:r>
      <w:r>
        <w:rPr>
          <w:sz w:val="24"/>
          <w:szCs w:val="24"/>
        </w:rPr>
        <w:t>ka</w:t>
      </w:r>
      <w:r w:rsidRPr="00B10FAD">
        <w:rPr>
          <w:sz w:val="24"/>
          <w:szCs w:val="24"/>
        </w:rPr>
        <w:tab/>
      </w:r>
      <w:r w:rsidRPr="00B10FAD">
        <w:rPr>
          <w:sz w:val="24"/>
          <w:szCs w:val="24"/>
        </w:rPr>
        <w:tab/>
        <w:t xml:space="preserve">     </w:t>
      </w:r>
      <w:r>
        <w:rPr>
          <w:sz w:val="24"/>
          <w:szCs w:val="24"/>
        </w:rPr>
        <w:t xml:space="preserve">  </w:t>
      </w:r>
      <w:r w:rsidRPr="00B10FAD">
        <w:rPr>
          <w:sz w:val="24"/>
          <w:szCs w:val="24"/>
        </w:rPr>
        <w:t>Vjerovnici</w:t>
      </w:r>
    </w:p>
    <w:p w:rsidR="009D741F" w:rsidP="009D741F" w:rsidRDefault="009D741F">
      <w:pPr>
        <w:rPr>
          <w:sz w:val="24"/>
          <w:szCs w:val="24"/>
        </w:rPr>
      </w:pPr>
    </w:p>
    <w:p w:rsidR="002C1AA8" w:rsidP="009D741F" w:rsidRDefault="002C1AA8">
      <w:pPr>
        <w:rPr>
          <w:sz w:val="24"/>
          <w:szCs w:val="24"/>
        </w:rPr>
      </w:pPr>
    </w:p>
    <w:p w:rsidR="009D741F" w:rsidP="009D741F" w:rsidRDefault="009D741F">
      <w:pPr>
        <w:rPr>
          <w:sz w:val="24"/>
          <w:szCs w:val="24"/>
        </w:rPr>
      </w:pPr>
    </w:p>
    <w:p w:rsidRPr="00B10FAD" w:rsidR="009D741F" w:rsidP="009D741F" w:rsidRDefault="009D741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4D74B3">
        <w:rPr>
          <w:sz w:val="24"/>
          <w:szCs w:val="24"/>
        </w:rPr>
        <w:t>Za d</w:t>
      </w:r>
      <w:r>
        <w:rPr>
          <w:sz w:val="24"/>
          <w:szCs w:val="24"/>
        </w:rPr>
        <w:t>užnik</w:t>
      </w:r>
      <w:r w:rsidR="004D74B3">
        <w:rPr>
          <w:sz w:val="24"/>
          <w:szCs w:val="24"/>
        </w:rPr>
        <w:t>a</w:t>
      </w:r>
    </w:p>
    <w:p w:rsidR="009D741F" w:rsidP="009D741F" w:rsidRDefault="009D741F"/>
    <w:p w:rsidR="002410FA" w:rsidRDefault="002410FA"/>
    <w:sectPr w:rsidR="002410FA" w:rsidSect="009D741F">
      <w:headerReference w:type="even" r:id="rId7"/>
      <w:headerReference w:type="default" r:id="rId8"/>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D741F" w:rsidP="009D741F" w:rsidRDefault="009D741F">
      <w:r>
        <w:separator/>
      </w:r>
    </w:p>
  </w:endnote>
  <w:endnote w:type="continuationSeparator" w:id="0">
    <w:p w:rsidR="009D741F" w:rsidP="009D741F" w:rsidRDefault="009D741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D741F" w:rsidP="009D741F" w:rsidRDefault="009D741F">
      <w:r>
        <w:separator/>
      </w:r>
    </w:p>
  </w:footnote>
  <w:footnote w:type="continuationSeparator" w:id="0">
    <w:p w:rsidR="009D741F" w:rsidP="009D741F" w:rsidRDefault="009D741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9D74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14490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F97528" w:rsidP="00737C8B" w:rsidRDefault="009D741F">
    <w:pPr>
      <w:pStyle w:val="Zaglavlje"/>
      <w:framePr w:wrap="around" w:hAnchor="margin" w:vAnchor="text"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144909">
      <w:rPr>
        <w:rStyle w:val="Brojstranice"/>
        <w:noProof/>
        <w:sz w:val="24"/>
        <w:szCs w:val="24"/>
      </w:rPr>
      <w:t>2</w:t>
    </w:r>
    <w:r w:rsidRPr="00222AA1">
      <w:rPr>
        <w:rStyle w:val="Brojstranice"/>
        <w:sz w:val="24"/>
        <w:szCs w:val="24"/>
      </w:rPr>
      <w:fldChar w:fldCharType="end"/>
    </w:r>
  </w:p>
  <w:p w:rsidRPr="00B10FAD" w:rsidR="009D741F" w:rsidP="009D741F" w:rsidRDefault="009D741F">
    <w:pPr>
      <w:jc w:val="right"/>
      <w:rPr>
        <w:color w:val="auto"/>
        <w:sz w:val="24"/>
        <w:szCs w:val="24"/>
      </w:rPr>
    </w:pPr>
    <w:r>
      <w:tab/>
    </w:r>
    <w:r>
      <w:tab/>
    </w:r>
    <w:r>
      <w:tab/>
    </w:r>
    <w:r>
      <w:tab/>
    </w:r>
    <w:r>
      <w:tab/>
    </w:r>
    <w:r>
      <w:tab/>
    </w:r>
    <w:r>
      <w:tab/>
    </w:r>
    <w:r>
      <w:tab/>
    </w:r>
    <w:r>
      <w:tab/>
      <w:t xml:space="preserve">      </w:t>
    </w:r>
    <w:r>
      <w:rPr>
        <w:color w:val="auto"/>
        <w:sz w:val="24"/>
        <w:szCs w:val="24"/>
      </w:rPr>
      <w:t>2 St-412</w:t>
    </w:r>
    <w:r w:rsidRPr="00B10FAD">
      <w:rPr>
        <w:color w:val="auto"/>
        <w:sz w:val="24"/>
        <w:szCs w:val="24"/>
      </w:rPr>
      <w:t>/</w:t>
    </w:r>
    <w:r w:rsidRPr="002C1AA8">
      <w:rPr>
        <w:color w:val="auto"/>
        <w:sz w:val="24"/>
        <w:szCs w:val="24"/>
      </w:rPr>
      <w:t>2019-</w:t>
    </w:r>
    <w:r w:rsidRPr="002C1AA8" w:rsidR="00023EA3">
      <w:rPr>
        <w:color w:val="auto"/>
        <w:sz w:val="24"/>
        <w:szCs w:val="24"/>
      </w:rPr>
      <w:t>40</w:t>
    </w:r>
  </w:p>
  <w:p w:rsidRPr="00EF1F62" w:rsidR="00F97528" w:rsidP="00B10FAD" w:rsidRDefault="00144909">
    <w:pPr>
      <w:jc w:val="right"/>
      <w:rPr>
        <w:b/>
        <w:sz w:val="24"/>
        <w:szCs w:val="24"/>
      </w:rPr>
    </w:pPr>
  </w:p>
  <w:p w:rsidR="00F97528" w:rsidRDefault="00144909">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41F"/>
    <w:rsid w:val="00023EA3"/>
    <w:rsid w:val="00144909"/>
    <w:rsid w:val="002410FA"/>
    <w:rsid w:val="002C1AA8"/>
    <w:rsid w:val="004D74B3"/>
    <w:rsid w:val="006536A0"/>
    <w:rsid w:val="007238BC"/>
    <w:rsid w:val="007F2E7C"/>
    <w:rsid w:val="00890F81"/>
    <w:rsid w:val="009A6712"/>
    <w:rsid w:val="009D741F"/>
    <w:rsid w:val="00D24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C7CBFC50-1C47-4AEF-B8AC-936555F42FF7}"/>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D741F"/>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9D741F"/>
    <w:pPr>
      <w:tabs>
        <w:tab w:val="center" w:pos="4703"/>
        <w:tab w:val="right" w:pos="9406"/>
      </w:tabs>
    </w:pPr>
  </w:style>
  <w:style w:type="character" w:styleId="ZaglavljeChar" w:customStyle="true">
    <w:name w:val="Zaglavlje Char"/>
    <w:basedOn w:val="Zadanifontodlomka"/>
    <w:link w:val="Zaglavlje"/>
    <w:rsid w:val="009D741F"/>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9D741F"/>
  </w:style>
  <w:style w:type="paragraph" w:styleId="Podnoje">
    <w:name w:val="footer"/>
    <w:basedOn w:val="Normal"/>
    <w:link w:val="PodnojeChar"/>
    <w:uiPriority w:val="99"/>
    <w:unhideWhenUsed/>
    <w:rsid w:val="009D741F"/>
    <w:pPr>
      <w:tabs>
        <w:tab w:val="center" w:pos="4536"/>
        <w:tab w:val="right" w:pos="9072"/>
      </w:tabs>
    </w:pPr>
  </w:style>
  <w:style w:type="character" w:styleId="PodnojeChar" w:customStyle="true">
    <w:name w:val="Podnožje Char"/>
    <w:basedOn w:val="Zadanifontodlomka"/>
    <w:link w:val="Podnoje"/>
    <w:uiPriority w:val="99"/>
    <w:rsid w:val="009D741F"/>
    <w:rPr>
      <w:rFonts w:ascii="Times New Roman" w:hAnsi="Times New Roman" w:eastAsia="Times New Roman" w:cs="Times New Roman"/>
      <w:color w:val="000000"/>
      <w:sz w:val="20"/>
      <w:szCs w:val="20"/>
      <w:lang w:eastAsia="hr-HR"/>
    </w:rPr>
  </w:style>
  <w:style w:type="paragraph" w:styleId="Odlomakpopisa">
    <w:name w:val="List Paragraph"/>
    <w:basedOn w:val="Normal"/>
    <w:next w:val="Normal"/>
    <w:link w:val="OdlomakpopisaChar"/>
    <w:uiPriority w:val="34"/>
    <w:qFormat/>
    <w:rsid w:val="00890F81"/>
    <w:pPr>
      <w:tabs>
        <w:tab w:val="left" w:pos="851"/>
      </w:tabs>
      <w:spacing w:after="240"/>
      <w:ind w:firstLine="567"/>
      <w:jc w:val="both"/>
    </w:pPr>
    <w:rPr>
      <w:rFonts w:cstheme="minorBidi"/>
      <w:color w:val="auto"/>
      <w:sz w:val="24"/>
      <w:szCs w:val="24"/>
    </w:rPr>
  </w:style>
  <w:style w:type="character" w:styleId="OdlomakpopisaChar" w:customStyle="true">
    <w:name w:val="Odlomak popisa Char"/>
    <w:basedOn w:val="Zadanifontodlomka"/>
    <w:link w:val="Odlomakpopisa"/>
    <w:uiPriority w:val="34"/>
    <w:rsid w:val="00890F81"/>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144909"/>
    <w:rPr>
      <w:color w:val="808080"/>
      <w:bdr w:val="none" w:color="auto" w:sz="0" w:space="0"/>
      <w:shd w:val="clear" w:color="auto" w:fill="auto"/>
    </w:rPr>
  </w:style>
  <w:style w:type="character" w:styleId="eSPISCCParagraphDefaultFont" w:customStyle="true">
    <w:name w:val="eSPIS_CC_Paragraph Default Font"/>
    <w:basedOn w:val="Zadanifontodlomka"/>
    <w:rsid w:val="00144909"/>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144909"/>
    <w:rPr>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44909"/>
    <w:rPr>
      <w:rFonts w:ascii="Times New Roman" w:hAnsi="Times New Roman" w:cs="Times New Roman"/>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44909"/>
    <w:rPr>
      <w:rFonts w:ascii="Times New Roman" w:hAnsi="Times New Roman" w:cs="Times New Roman"/>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23. srpnja 2020.</izvorni_sadrzaj>
    <derivirana_varijabla naziv="DomainObject.StvarniPocetakDatum_1">23. srpnja 2020.</derivirana_varijabla>
  </DomainObject.StvarniPocetakDatum>
  <DomainObject.StvarniZavrsetakDatum>
    <izvorni_sadrzaj>23. srpnja 2020.</izvorni_sadrzaj>
    <derivirana_varijabla naziv="DomainObject.StvarniZavrsetakDatum_1">23. srpnja 2020.</derivirana_varijabla>
  </DomainObject.StvarniZavrsetakDatum>
  <DomainObject.PlaniraniZavrsetakDatum>
    <izvorni_sadrzaj>23. srpnja 2020.</izvorni_sadrzaj>
    <derivirana_varijabla naziv="DomainObject.PlaniraniZavrsetakDatum_1">23. srpnja 2020.</derivirana_varijabla>
  </DomainObject.PlaniraniZavrsetakDatum>
  <DomainObject.PlaniraniPocetakDatum>
    <izvorni_sadrzaj>23. srpnja 2020.</izvorni_sadrzaj>
    <derivirana_varijabla naziv="DomainObject.PlaniraniPocetakDatum_1">23. srpnja 2020.</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13:35</izvorni_sadrzaj>
    <derivirana_varijabla naziv="DomainObject.PlaniraniZavrsetakVrijeme_1">13:35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23. srpnja 2020.</izvorni_sadrzaj>
    <derivirana_varijabla naziv="DomainObject.Zapisnik.DatumKreiranja_1">23. srpnja 2020.</derivirana_varijabla>
  </DomainObject.Zapisnik.DatumKreiranja>
  <DomainObject.Zapisnik.ImovinskaKorist>
    <izvorni_sadrzaj/>
    <derivirana_varijabla naziv="DomainObject.Zapisnik.ImovinskaKorist_1"/>
  </DomainObject.Zapisnik.ImovinskaKorist>
  <DomainObject.Zapisnik.Oznaka>
    <izvorni_sadrzaj>St-412/2019-40</izvorni_sadrzaj>
    <derivirana_varijabla naziv="DomainObject.Zapisnik.Oznaka_1">St-412/2019-40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2019.</izvorni_sadrzaj>
    <derivirana_varijabla naziv="DomainObject.Predmet.DatumOsnivanja_1">18.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St-412/2019</izvorni_sadrzaj>
    <derivirana_varijabla naziv="DomainObject.Predmet.OznakaBroj_1">St-412/2019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PRANJIĆ MONTAŽA d.o.o. PULA</izvorni_sadrzaj>
    <derivirana_varijabla naziv="DomainObject.Predmet.ProtustrankaFormated_1">  PRANJIĆ MONTAŽA d.o.o. PULA</derivirana_varijabla>
  </DomainObject.Predmet.ProtustrankaFormated>
  <DomainObject.Predmet.ProtustrankaFormatedOIB>
    <izvorni_sadrzaj>  PRANJIĆ MONTAŽA d.o.o. PULA, OIB 52899236909</izvorni_sadrzaj>
    <derivirana_varijabla naziv="DomainObject.Predmet.ProtustrankaFormatedOIB_1">  PRANJIĆ MONTAŽA d.o.o. PULA, OIB 52899236909</derivirana_varijabla>
  </DomainObject.Predmet.ProtustrankaFormatedOIB>
  <DomainObject.Predmet.ProtustrankaFormatedWithAdress>
    <izvorni_sadrzaj> PRANJIĆ MONTAŽA d.o.o. PULA, Vrtlarska 6, 52100 Pula</izvorni_sadrzaj>
    <derivirana_varijabla naziv="DomainObject.Predmet.ProtustrankaFormatedWithAdress_1"> PRANJIĆ MONTAŽA d.o.o. PULA, Vrtlarska 6, 52100 Pula</derivirana_varijabla>
  </DomainObject.Predmet.ProtustrankaFormatedWithAdress>
  <DomainObject.Predmet.ProtustrankaFormatedWithAdressOIB>
    <izvorni_sadrzaj> PRANJIĆ MONTAŽA d.o.o. PULA, OIB 52899236909, Vrtlarska 6, 52100 Pula</izvorni_sadrzaj>
    <derivirana_varijabla naziv="DomainObject.Predmet.ProtustrankaFormatedWithAdressOIB_1"> PRANJIĆ MONTAŽA d.o.o. PULA, OIB 52899236909, Vrtlarska 6, 52100 Pula</derivirana_varijabla>
  </DomainObject.Predmet.ProtustrankaFormatedWithAdressOIB>
  <DomainObject.Predmet.ProtustrankaWithAdress>
    <izvorni_sadrzaj>PRANJIĆ MONTAŽA d.o.o. PULA Vrtlarska 6, 52100 Pula</izvorni_sadrzaj>
    <derivirana_varijabla naziv="DomainObject.Predmet.ProtustrankaWithAdress_1">PRANJIĆ MONTAŽA d.o.o. PULA Vrtlarska 6, 52100 Pula</derivirana_varijabla>
  </DomainObject.Predmet.ProtustrankaWithAdress>
  <DomainObject.Predmet.ProtustrankaWithAdressOIB>
    <izvorni_sadrzaj>PRANJIĆ MONTAŽA d.o.o. PULA, OIB 52899236909, Vrtlarska 6, 52100 Pula</izvorni_sadrzaj>
    <derivirana_varijabla naziv="DomainObject.Predmet.ProtustrankaWithAdressOIB_1">PRANJIĆ MONTAŽA d.o.o. PULA, OIB 52899236909, Vrtlarska 6, 52100 Pula</derivirana_varijabla>
  </DomainObject.Predmet.ProtustrankaWithAdressOIB>
  <DomainObject.Predmet.ProtustrankaNazivFormated>
    <izvorni_sadrzaj>PRANJIĆ MONTAŽA d.o.o. PULA</izvorni_sadrzaj>
    <derivirana_varijabla naziv="DomainObject.Predmet.ProtustrankaNazivFormated_1">PRANJIĆ MONTAŽA d.o.o. PULA</derivirana_varijabla>
  </DomainObject.Predmet.ProtustrankaNazivFormated>
  <DomainObject.Predmet.ProtustrankaNazivFormatedOIB>
    <izvorni_sadrzaj>PRANJIĆ MONTAŽA d.o.o. PULA, OIB 52899236909</izvorni_sadrzaj>
    <derivirana_varijabla naziv="DomainObject.Predmet.ProtustrankaNazivFormatedOIB_1">PRANJIĆ MONTAŽA d.o.o. PULA, OIB 52899236909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PRANJIĆ MONTAŽA d.o.o. PULA</izvorni_sadrzaj>
    <derivirana_varijabla naziv="DomainObject.Predmet.StrankaFormated_1">  PRANJIĆ MONTAŽA d.o.o. PULA</derivirana_varijabla>
  </DomainObject.Predmet.StrankaFormated>
  <DomainObject.Predmet.StrankaFormatedOIB>
    <izvorni_sadrzaj>  PRANJIĆ MONTAŽA d.o.o. PULA, OIB 52899236909</izvorni_sadrzaj>
    <derivirana_varijabla naziv="DomainObject.Predmet.StrankaFormatedOIB_1">  PRANJIĆ MONTAŽA d.o.o. PULA, OIB 52899236909</derivirana_varijabla>
  </DomainObject.Predmet.StrankaFormatedOIB>
  <DomainObject.Predmet.StrankaFormatedWithAdress>
    <izvorni_sadrzaj> PRANJIĆ MONTAŽA d.o.o. PULA, Vrtlarska 6, 52100 Pula</izvorni_sadrzaj>
    <derivirana_varijabla naziv="DomainObject.Predmet.StrankaFormatedWithAdress_1"> PRANJIĆ MONTAŽA d.o.o. PULA, Vrtlarska 6, 52100 Pula</derivirana_varijabla>
  </DomainObject.Predmet.StrankaFormatedWithAdress>
  <DomainObject.Predmet.StrankaFormatedWithAdressOIB>
    <izvorni_sadrzaj> PRANJIĆ MONTAŽA d.o.o. PULA, OIB 52899236909, Vrtlarska 6, 52100 Pula</izvorni_sadrzaj>
    <derivirana_varijabla naziv="DomainObject.Predmet.StrankaFormatedWithAdressOIB_1"> PRANJIĆ MONTAŽA d.o.o. PULA, OIB 52899236909, Vrtlarska 6, 52100 Pula</derivirana_varijabla>
  </DomainObject.Predmet.StrankaFormatedWithAdressOIB>
  <DomainObject.Predmet.StrankaWithAdress>
    <izvorni_sadrzaj>PRANJIĆ MONTAŽA d.o.o. PULA Vrtlarska 6,52100 Pula</izvorni_sadrzaj>
    <derivirana_varijabla naziv="DomainObject.Predmet.StrankaWithAdress_1">PRANJIĆ MONTAŽA d.o.o. PULA Vrtlarska 6,52100 Pula</derivirana_varijabla>
  </DomainObject.Predmet.StrankaWithAdress>
  <DomainObject.Predmet.StrankaWithAdressOIB>
    <izvorni_sadrzaj>PRANJIĆ MONTAŽA d.o.o. PULA, OIB 52899236909, Vrtlarska 6,52100 Pula</izvorni_sadrzaj>
    <derivirana_varijabla naziv="DomainObject.Predmet.StrankaWithAdressOIB_1">PRANJIĆ MONTAŽA d.o.o. PULA, OIB 52899236909, Vrtlarska 6,52100 Pula</derivirana_varijabla>
  </DomainObject.Predmet.StrankaWithAdressOIB>
  <DomainObject.Predmet.StrankaNazivFormated>
    <izvorni_sadrzaj>PRANJIĆ MONTAŽA d.o.o. PULA</izvorni_sadrzaj>
    <derivirana_varijabla naziv="DomainObject.Predmet.StrankaNazivFormated_1">PRANJIĆ MONTAŽA d.o.o. PULA</derivirana_varijabla>
  </DomainObject.Predmet.StrankaNazivFormated>
  <DomainObject.Predmet.StrankaNazivFormatedOIB>
    <izvorni_sadrzaj>PRANJIĆ MONTAŽA d.o.o. PULA, OIB 52899236909</izvorni_sadrzaj>
    <derivirana_varijabla naziv="DomainObject.Predmet.StrankaNazivFormatedOIB_1">PRANJIĆ MONTAŽA d.o.o. PULA, OIB 52899236909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PRANJIĆ MONTAŽA d.o.o. PULA</item>
    </izvorni_sadrzaj>
    <derivirana_varijabla naziv="DomainObject.Predmet.StrankaListFormated_1">
      <item>PRANJIĆ MONTAŽA d.o.o. PULA</item>
    </derivirana_varijabla>
  </DomainObject.Predmet.StrankaListFormated>
  <DomainObject.Predmet.StrankaListFormatedOIB>
    <izvorni_sadrzaj>
      <item>PRANJIĆ MONTAŽA d.o.o. PULA, OIB 52899236909</item>
    </izvorni_sadrzaj>
    <derivirana_varijabla naziv="DomainObject.Predmet.StrankaListFormatedOIB_1">
      <item>PRANJIĆ MONTAŽA d.o.o. PULA, OIB 52899236909</item>
    </derivirana_varijabla>
  </DomainObject.Predmet.StrankaListFormatedOIB>
  <DomainObject.Predmet.StrankaListFormatedWithAdress>
    <izvorni_sadrzaj>
      <item>PRANJIĆ MONTAŽA d.o.o. PULA, Vrtlarska 6, 52100 Pula</item>
    </izvorni_sadrzaj>
    <derivirana_varijabla naziv="DomainObject.Predmet.StrankaListFormatedWithAdress_1">
      <item>PRANJIĆ MONTAŽA d.o.o. PULA, Vrtlarska 6, 52100 Pula</item>
    </derivirana_varijabla>
  </DomainObject.Predmet.StrankaListFormatedWithAdress>
  <DomainObject.Predmet.StrankaListFormatedWithAdressOIB>
    <izvorni_sadrzaj>
      <item>PRANJIĆ MONTAŽA d.o.o. PULA, OIB 52899236909, Vrtlarska 6, 52100 Pula</item>
    </izvorni_sadrzaj>
    <derivirana_varijabla naziv="DomainObject.Predmet.StrankaListFormatedWithAdressOIB_1">
      <item>PRANJIĆ MONTAŽA d.o.o. PULA, OIB 52899236909, Vrtlarska 6, 52100 Pula</item>
    </derivirana_varijabla>
  </DomainObject.Predmet.StrankaListFormatedWithAdressOIB>
  <DomainObject.Predmet.StrankaListNazivFormated>
    <izvorni_sadrzaj>
      <item>PRANJIĆ MONTAŽA d.o.o. PULA</item>
    </izvorni_sadrzaj>
    <derivirana_varijabla naziv="DomainObject.Predmet.StrankaListNazivFormated_1">
      <item>PRANJIĆ MONTAŽA d.o.o. PULA</item>
    </derivirana_varijabla>
  </DomainObject.Predmet.StrankaListNazivFormated>
  <DomainObject.Predmet.StrankaListNazivFormatedOIB>
    <izvorni_sadrzaj>
      <item>PRANJIĆ MONTAŽA d.o.o. PULA, OIB 52899236909</item>
    </izvorni_sadrzaj>
    <derivirana_varijabla naziv="DomainObject.Predmet.StrankaListNazivFormatedOIB_1">
      <item>PRANJIĆ MONTAŽA d.o.o. PULA, OIB 52899236909</item>
    </derivirana_varijabla>
  </DomainObject.Predmet.StrankaListNazivFormatedOIB>
  <DomainObject.Predmet.ProtuStrankaListFormated>
    <izvorni_sadrzaj>
      <item>PRANJIĆ MONTAŽA d.o.o. PULA</item>
    </izvorni_sadrzaj>
    <derivirana_varijabla naziv="DomainObject.Predmet.ProtuStrankaListFormated_1">
      <item>PRANJIĆ MONTAŽA d.o.o. PULA</item>
    </derivirana_varijabla>
  </DomainObject.Predmet.ProtuStrankaListFormated>
  <DomainObject.Predmet.ProtuStrankaListFormatedOIB>
    <izvorni_sadrzaj>
      <item>PRANJIĆ MONTAŽA d.o.o. PULA, OIB 52899236909</item>
    </izvorni_sadrzaj>
    <derivirana_varijabla naziv="DomainObject.Predmet.ProtuStrankaListFormatedOIB_1">
      <item>PRANJIĆ MONTAŽA d.o.o. PULA, OIB 52899236909</item>
    </derivirana_varijabla>
  </DomainObject.Predmet.ProtuStrankaListFormatedOIB>
  <DomainObject.Predmet.ProtuStrankaListFormatedWithAdress>
    <izvorni_sadrzaj>
      <item>PRANJIĆ MONTAŽA d.o.o. PULA, Vrtlarska 6, 52100 Pula</item>
    </izvorni_sadrzaj>
    <derivirana_varijabla naziv="DomainObject.Predmet.ProtuStrankaListFormatedWithAdress_1">
      <item>PRANJIĆ MONTAŽA d.o.o. PULA, Vrtlarska 6, 52100 Pula</item>
    </derivirana_varijabla>
  </DomainObject.Predmet.ProtuStrankaListFormatedWithAdress>
  <DomainObject.Predmet.ProtuStrankaListFormatedWithAdressOIB>
    <izvorni_sadrzaj>
      <item>PRANJIĆ MONTAŽA d.o.o. PULA, OIB 52899236909, Vrtlarska 6, 52100 Pula</item>
    </izvorni_sadrzaj>
    <derivirana_varijabla naziv="DomainObject.Predmet.ProtuStrankaListFormatedWithAdressOIB_1">
      <item>PRANJIĆ MONTAŽA d.o.o. PULA, OIB 52899236909, Vrtlarska 6, 52100 Pula</item>
    </derivirana_varijabla>
  </DomainObject.Predmet.ProtuStrankaListFormatedWithAdressOIB>
  <DomainObject.Predmet.ProtuStrankaListNazivFormated>
    <izvorni_sadrzaj>
      <item>PRANJIĆ MONTAŽA d.o.o. PULA</item>
    </izvorni_sadrzaj>
    <derivirana_varijabla naziv="DomainObject.Predmet.ProtuStrankaListNazivFormated_1">
      <item>PRANJIĆ MONTAŽA d.o.o. PULA</item>
    </derivirana_varijabla>
  </DomainObject.Predmet.ProtuStrankaListNazivFormated>
  <DomainObject.Predmet.ProtuStrankaListNazivFormatedOIB>
    <izvorni_sadrzaj>
      <item>PRANJIĆ MONTAŽA d.o.o. PULA, OIB 52899236909</item>
    </izvorni_sadrzaj>
    <derivirana_varijabla naziv="DomainObject.Predmet.ProtuStrankaListNazivFormatedOIB_1">
      <item>PRANJIĆ MONTAŽA d.o.o. PULA, OIB 52899236909</item>
    </derivirana_varijabla>
  </DomainObject.Predmet.ProtuStrankaListNazivFormatedOIB>
  <DomainObject.Predmet.OstaliListFormated>
    <izvorni_sadrzaj>
      <item>GRAD PULA-POLA</item>
      <item>PULA HERCULANEA d. o. o.</item>
    </izvorni_sadrzaj>
    <derivirana_varijabla naziv="DomainObject.Predmet.OstaliListFormated_1">
      <item>GRAD PULA-POLA</item>
      <item>PULA HERCULANEA d. o. o.</item>
    </derivirana_varijabla>
  </DomainObject.Predmet.OstaliListFormated>
  <DomainObject.Predmet.OstaliListFormatedOIB>
    <izvorni_sadrzaj>
      <item>GRAD PULA-POLA, OIB 79517841355</item>
      <item>PULA HERCULANEA d. o. o., OIB 11294943436</item>
    </izvorni_sadrzaj>
    <derivirana_varijabla naziv="DomainObject.Predmet.OstaliListFormatedOIB_1">
      <item>GRAD PULA-POLA, OIB 79517841355</item>
      <item>PULA HERCULANEA d. o. o., OIB 11294943436</item>
    </derivirana_varijabla>
  </DomainObject.Predmet.OstaliListFormatedOIB>
  <DomainObject.Predmet.OstaliListFormatedWithAdress>
    <izvorni_sadrzaj>
      <item>GRAD PULA-POLA, Forum 1, 52100 Pula</item>
      <item>PULA HERCULANEA d. o. o., Trg 1. istarske brigade 14, 52100 Pula</item>
    </izvorni_sadrzaj>
    <derivirana_varijabla naziv="DomainObject.Predmet.OstaliListFormatedWithAdress_1">
      <item>GRAD PULA-POLA, Forum 1, 52100 Pula</item>
      <item>PULA HERCULANEA d. o. o., Trg 1. istarske brigade 14, 52100 Pula</item>
    </derivirana_varijabla>
  </DomainObject.Predmet.OstaliListFormatedWithAdress>
  <DomainObject.Predmet.OstaliListFormatedWithAdressOIB>
    <izvorni_sadrzaj>
      <item>GRAD PULA-POLA, OIB 79517841355, Forum 1, 52100 Pula</item>
      <item>PULA HERCULANEA d. o. o., OIB 11294943436, Trg 1. istarske brigade 14, 52100 Pula</item>
    </izvorni_sadrzaj>
    <derivirana_varijabla naziv="DomainObject.Predmet.OstaliListFormatedWithAdressOIB_1">
      <item>GRAD PULA-POLA, OIB 79517841355, Forum 1, 52100 Pula</item>
      <item>PULA HERCULANEA d. o. o., OIB 11294943436, Trg 1. istarske brigade 14, 52100 Pula</item>
    </derivirana_varijabla>
  </DomainObject.Predmet.OstaliListFormatedWithAdressOIB>
  <DomainObject.Predmet.OstaliListNazivFormated>
    <izvorni_sadrzaj>
      <item>GRAD PULA-POLA</item>
      <item>PULA HERCULANEA d. o. o.</item>
    </izvorni_sadrzaj>
    <derivirana_varijabla naziv="DomainObject.Predmet.OstaliListNazivFormated_1">
      <item>GRAD PULA-POLA</item>
      <item>PULA HERCULANEA d. o. o.</item>
    </derivirana_varijabla>
  </DomainObject.Predmet.OstaliListNazivFormated>
  <DomainObject.Predmet.OstaliListNazivFormatedOIB>
    <izvorni_sadrzaj>
      <item>GRAD PULA-POLA, OIB 79517841355</item>
      <item>PULA HERCULANEA d. o. o., OIB 11294943436</item>
    </izvorni_sadrzaj>
    <derivirana_varijabla naziv="DomainObject.Predmet.OstaliListNazivFormatedOIB_1">
      <item>GRAD PULA-POLA, OIB 79517841355</item>
      <item>PULA HERCULANEA d. o. o., OIB 11294943436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srpnja 2020.</izvorni_sadrzaj>
    <derivirana_varijabla naziv="DomainObject.Datum_1">23. srpnja 2020.</derivirana_varijabla>
  </DomainObject.Datum>
  <DomainObject.PoslovniBrojDokumenta>
    <izvorni_sadrzaj>St-412/2019-40</izvorni_sadrzaj>
    <derivirana_varijabla naziv="DomainObject.PoslovniBrojDokumenta_1">St-412/2019-40</derivirana_varijabla>
  </DomainObject.PoslovniBrojDokumenta>
  <DomainObject.Predmet.StrankaIDrugi>
    <izvorni_sadrzaj>PRANJIĆ MONTAŽA d.o.o. PULA</izvorni_sadrzaj>
    <derivirana_varijabla naziv="DomainObject.Predmet.StrankaIDrugi_1">PRANJIĆ MONTAŽA d.o.o. PULA</derivirana_varijabla>
  </DomainObject.Predmet.StrankaIDrugi>
  <DomainObject.Predmet.ProtustrankaIDrugi>
    <izvorni_sadrzaj>PRANJIĆ MONTAŽA d.o.o. PULA</izvorni_sadrzaj>
    <derivirana_varijabla naziv="DomainObject.Predmet.ProtustrankaIDrugi_1">PRANJIĆ MONTAŽA d.o.o. PULA</derivirana_varijabla>
  </DomainObject.Predmet.ProtustrankaIDrugi>
  <DomainObject.Predmet.StrankaIDrugiAdressOIB>
    <izvorni_sadrzaj>PRANJIĆ MONTAŽA d.o.o. PULA, OIB 52899236909, Vrtlarska 6, 52100 Pula</izvorni_sadrzaj>
    <derivirana_varijabla naziv="DomainObject.Predmet.StrankaIDrugiAdressOIB_1">PRANJIĆ MONTAŽA d.o.o. PULA, OIB 52899236909, Vrtlarska 6, 52100 Pula</derivirana_varijabla>
  </DomainObject.Predmet.StrankaIDrugiAdressOIB>
  <DomainObject.Predmet.ProtustrankaIDrugiAdressOIB>
    <izvorni_sadrzaj>PRANJIĆ MONTAŽA d.o.o. PULA, OIB 52899236909, Vrtlarska 6, 52100 Pula</izvorni_sadrzaj>
    <derivirana_varijabla naziv="DomainObject.Predmet.ProtustrankaIDrugiAdressOIB_1">PRANJIĆ MONTAŽA d.o.o. PULA, OIB 52899236909, Vrtlarska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PRANJIĆ MONTAŽA d.o.o. PULA</item>
      <item>PRANJIĆ MONTAŽA d.o.o. PULA</item>
      <item>GRAD PULA-POLA</item>
      <item>PULA HERCULANEA d. o. o.</item>
    </izvorni_sadrzaj>
    <derivirana_varijabla naziv="DomainObject.Predmet.SudioniciListNaziv_1">
      <item>PRANJIĆ MONTAŽA d.o.o. PULA</item>
      <item>PRANJIĆ MONTAŽA d.o.o. PULA</item>
      <item>GRAD PULA-POLA</item>
      <item>PULA HERCULANEA d. o. o.</item>
    </derivirana_varijabla>
  </DomainObject.Predmet.SudioniciListNaziv>
  <DomainObject.Predmet.SudioniciListAdressOIB>
    <izvorni_sadrzaj>
      <item>PRANJIĆ MONTAŽA d.o.o. PULA, OIB 52899236909, Vrtlarska 6,52100 Pula</item>
      <item>PRANJIĆ MONTAŽA d.o.o. PULA, OIB 52899236909, Vrtlarska 6,52100 Pula</item>
      <item>GRAD PULA-POLA, OIB 79517841355, Forum 1,52100 Pula</item>
      <item>PULA HERCULANEA d. o. o., OIB 11294943436, Trg 1. istarske brigade 14,52100 Pula</item>
    </izvorni_sadrzaj>
    <derivirana_varijabla naziv="DomainObject.Predmet.SudioniciListAdressOIB_1">
      <item>PRANJIĆ MONTAŽA d.o.o. PULA, OIB 52899236909, Vrtlarska 6,52100 Pula</item>
      <item>PRANJIĆ MONTAŽA d.o.o. PULA, OIB 52899236909, Vrtlarska 6,52100 Pula</item>
      <item>GRAD PULA-POLA, OIB 79517841355, Forum 1,52100 Pula</item>
      <item>PULA HERCULANEA d. o. o., OIB 11294943436, Trg 1. istarske brigade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52899236909</item>
      <item>, OIB 52899236909</item>
      <item>, OIB 79517841355</item>
      <item>, OIB 11294943436</item>
    </izvorni_sadrzaj>
    <derivirana_varijabla naziv="DomainObject.Predmet.SudioniciListNazivOIB_1">
      <item>, OIB 52899236909</item>
      <item>, OIB 52899236909</item>
      <item>, OIB 79517841355</item>
      <item>, OIB 11294943436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studenog 2019.</izvorni_sadrzaj>
    <derivirana_varijabla naziv="DomainObject.Predmet.DatumPocetkaProcesa_1">15.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462</properties:Words>
  <properties:Characters>2584</properties:Characters>
  <properties:Lines>87</properties:Lines>
  <properties:Paragraphs>38</properties:Paragraphs>
  <properties:TotalTime>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3175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2020-07-03T10:27:00Z</dcterms:created>
  <dc:creator>Jasmina Matika</dc:creator>
  <dc:description/>
  <cp:keywords/>
  <cp:lastModifiedBy>Jasmina Matika</cp:lastModifiedBy>
  <dcterms:modified xmlns:xsi="http://www.w3.org/2001/XMLSchema-instance" xsi:type="dcterms:W3CDTF">2020-07-23T11:59:00Z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St-412/2019-40 / Zapisnik - Ročište za glasovanje o planu restrukturiranja (St-412-19 - ZAPISNIK - ROČIŠTE O PLANU RESTRUKTURIRANJA 23.7.20. - odgoda.docx)</vt:lpwstr>
  </prop:property>
  <prop:property fmtid="{D5CDD505-2E9C-101B-9397-08002B2CF9AE}" pid="4" name="CC_coloring">
    <vt:bool>false</vt:bool>
  </prop:property>
  <prop:property fmtid="{D5CDD505-2E9C-101B-9397-08002B2CF9AE}" pid="5" name="BrojStranica">
    <vt:i4>2</vt:i4>
  </prop:property>
</prop:Properties>
</file>